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A0" w:rsidRDefault="007F3AA0" w:rsidP="007F3AA0">
      <w:pPr>
        <w:pStyle w:val="BodyText"/>
        <w:ind w:firstLine="720"/>
        <w:jc w:val="center"/>
        <w:rPr>
          <w:szCs w:val="24"/>
        </w:rPr>
      </w:pPr>
      <w:r>
        <w:rPr>
          <w:szCs w:val="24"/>
        </w:rPr>
        <w:t>References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Atkinson, M. L. (2004). Advice for (and from) the young at heart: Understanding the Millennial Generation. </w:t>
      </w:r>
      <w:r w:rsidRPr="00890240">
        <w:rPr>
          <w:i/>
          <w:sz w:val="24"/>
          <w:szCs w:val="24"/>
        </w:rPr>
        <w:t>Guidance and Counseling, 19</w:t>
      </w:r>
      <w:r>
        <w:rPr>
          <w:sz w:val="24"/>
          <w:szCs w:val="24"/>
        </w:rPr>
        <w:t>, 153-157.</w:t>
      </w:r>
    </w:p>
    <w:p w:rsidR="007F3AA0" w:rsidRPr="006B0E7B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393ECA">
        <w:rPr>
          <w:sz w:val="24"/>
          <w:szCs w:val="24"/>
        </w:rPr>
        <w:t>Baker College.</w:t>
      </w:r>
      <w:proofErr w:type="gramEnd"/>
      <w:r w:rsidRPr="00393ECA">
        <w:rPr>
          <w:sz w:val="24"/>
          <w:szCs w:val="24"/>
        </w:rPr>
        <w:t xml:space="preserve"> (2005). </w:t>
      </w:r>
      <w:r w:rsidRPr="00393ECA">
        <w:rPr>
          <w:i/>
          <w:sz w:val="24"/>
          <w:szCs w:val="24"/>
        </w:rPr>
        <w:t>Teaching across generations</w:t>
      </w:r>
      <w:r w:rsidRPr="00393ECA">
        <w:rPr>
          <w:sz w:val="24"/>
          <w:szCs w:val="24"/>
        </w:rPr>
        <w:t xml:space="preserve">. Retrieved </w:t>
      </w:r>
      <w:smartTag w:uri="urn:schemas-microsoft-com:office:smarttags" w:element="date">
        <w:smartTagPr>
          <w:attr w:name="Month" w:val="2"/>
          <w:attr w:name="Day" w:val="25"/>
          <w:attr w:name="Year" w:val="2005"/>
        </w:smartTagPr>
        <w:r w:rsidRPr="00393ECA">
          <w:rPr>
            <w:sz w:val="24"/>
            <w:szCs w:val="24"/>
          </w:rPr>
          <w:t>February 25, 2005</w:t>
        </w:r>
      </w:smartTag>
      <w:r w:rsidRPr="00393ECA">
        <w:rPr>
          <w:sz w:val="24"/>
          <w:szCs w:val="24"/>
        </w:rPr>
        <w:t xml:space="preserve"> from </w:t>
      </w:r>
      <w:hyperlink r:id="rId4" w:history="1">
        <w:r w:rsidRPr="006B0E7B">
          <w:rPr>
            <w:rStyle w:val="Hyperlink"/>
            <w:color w:val="auto"/>
            <w:sz w:val="24"/>
            <w:szCs w:val="24"/>
            <w:u w:val="none"/>
          </w:rPr>
          <w:t>http://www.baker.edu/departments/etl/resources/Teaching%20across%20Generations%20with%20notesv3.ppt</w:t>
        </w:r>
      </w:hyperlink>
    </w:p>
    <w:p w:rsidR="007F3AA0" w:rsidRPr="00BE17D5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BE17D5">
        <w:rPr>
          <w:sz w:val="24"/>
          <w:szCs w:val="24"/>
        </w:rPr>
        <w:t>Brandt, R. S., &amp; Perkins, D. N. (2000).</w:t>
      </w:r>
      <w:proofErr w:type="gramEnd"/>
      <w:r w:rsidRPr="00BE17D5">
        <w:rPr>
          <w:sz w:val="24"/>
          <w:szCs w:val="24"/>
        </w:rPr>
        <w:t xml:space="preserve"> </w:t>
      </w:r>
      <w:proofErr w:type="gramStart"/>
      <w:r w:rsidRPr="00BE17D5">
        <w:rPr>
          <w:sz w:val="24"/>
          <w:szCs w:val="24"/>
        </w:rPr>
        <w:t>The evolving science of learning.</w:t>
      </w:r>
      <w:proofErr w:type="gramEnd"/>
      <w:r w:rsidRPr="00BE17D5">
        <w:rPr>
          <w:sz w:val="24"/>
          <w:szCs w:val="24"/>
        </w:rPr>
        <w:t xml:space="preserve">  </w:t>
      </w:r>
      <w:proofErr w:type="gramStart"/>
      <w:r w:rsidRPr="00BE17D5">
        <w:rPr>
          <w:sz w:val="24"/>
          <w:szCs w:val="24"/>
        </w:rPr>
        <w:t xml:space="preserve">In R. S. Brandt (Ed.), </w:t>
      </w:r>
      <w:r w:rsidRPr="00BE17D5">
        <w:rPr>
          <w:i/>
          <w:sz w:val="24"/>
          <w:szCs w:val="24"/>
        </w:rPr>
        <w:t>Education in a new era</w:t>
      </w:r>
      <w:r w:rsidRPr="00BE17D5">
        <w:rPr>
          <w:sz w:val="24"/>
          <w:szCs w:val="24"/>
        </w:rPr>
        <w:t xml:space="preserve"> (pp. 159-183).</w:t>
      </w:r>
      <w:proofErr w:type="gramEnd"/>
      <w:r w:rsidRPr="00BE17D5">
        <w:rPr>
          <w:sz w:val="24"/>
          <w:szCs w:val="24"/>
        </w:rPr>
        <w:t xml:space="preserve"> Alexandria, VA: Association for Supervision and Curriculum Development.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 w:rsidRPr="006B0E7B">
        <w:rPr>
          <w:sz w:val="24"/>
          <w:szCs w:val="24"/>
        </w:rPr>
        <w:t xml:space="preserve">Bruner, J. (1996). </w:t>
      </w:r>
      <w:proofErr w:type="gramStart"/>
      <w:r w:rsidRPr="006B0E7B">
        <w:rPr>
          <w:i/>
          <w:sz w:val="24"/>
          <w:szCs w:val="24"/>
        </w:rPr>
        <w:t>The culture of education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Cambridge, MA:  Harvard </w:t>
      </w:r>
      <w:r w:rsidRPr="006B0E7B">
        <w:rPr>
          <w:sz w:val="24"/>
          <w:szCs w:val="24"/>
        </w:rPr>
        <w:t>University Press.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6B0E7B">
        <w:rPr>
          <w:sz w:val="24"/>
          <w:szCs w:val="24"/>
        </w:rPr>
        <w:t>Campbell, L., Campbell, B., &amp; Dickinson, D. (2004).</w:t>
      </w:r>
      <w:proofErr w:type="gramEnd"/>
      <w:r w:rsidRPr="006B0E7B">
        <w:rPr>
          <w:sz w:val="24"/>
          <w:szCs w:val="24"/>
        </w:rPr>
        <w:t xml:space="preserve"> </w:t>
      </w:r>
      <w:r w:rsidRPr="006B0E7B">
        <w:rPr>
          <w:i/>
          <w:sz w:val="24"/>
          <w:szCs w:val="24"/>
        </w:rPr>
        <w:t>Teaching and learning through multiple intelligence</w:t>
      </w:r>
      <w:r w:rsidRPr="006B0E7B">
        <w:rPr>
          <w:sz w:val="24"/>
          <w:szCs w:val="24"/>
        </w:rPr>
        <w:t xml:space="preserve"> (3rd </w:t>
      </w:r>
      <w:proofErr w:type="gramStart"/>
      <w:r w:rsidRPr="006B0E7B">
        <w:rPr>
          <w:sz w:val="24"/>
          <w:szCs w:val="24"/>
        </w:rPr>
        <w:t>ed</w:t>
      </w:r>
      <w:proofErr w:type="gramEnd"/>
      <w:r w:rsidRPr="006B0E7B">
        <w:rPr>
          <w:sz w:val="24"/>
          <w:szCs w:val="24"/>
        </w:rPr>
        <w:t xml:space="preserve">.). Boston: </w:t>
      </w:r>
      <w:proofErr w:type="spellStart"/>
      <w:r w:rsidRPr="006B0E7B">
        <w:rPr>
          <w:sz w:val="24"/>
          <w:szCs w:val="24"/>
        </w:rPr>
        <w:t>Allyn</w:t>
      </w:r>
      <w:proofErr w:type="spellEnd"/>
      <w:r w:rsidRPr="006B0E7B">
        <w:rPr>
          <w:sz w:val="24"/>
          <w:szCs w:val="24"/>
        </w:rPr>
        <w:t xml:space="preserve"> &amp; Bacon.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6B0E7B">
        <w:rPr>
          <w:sz w:val="24"/>
          <w:szCs w:val="24"/>
        </w:rPr>
        <w:t>Chronicle of Higher Education.</w:t>
      </w:r>
      <w:proofErr w:type="gramEnd"/>
      <w:r w:rsidRPr="006B0E7B">
        <w:rPr>
          <w:sz w:val="24"/>
          <w:szCs w:val="24"/>
        </w:rPr>
        <w:t xml:space="preserve"> (2007). </w:t>
      </w:r>
      <w:proofErr w:type="gramStart"/>
      <w:r w:rsidRPr="006B0E7B">
        <w:rPr>
          <w:sz w:val="24"/>
          <w:szCs w:val="24"/>
        </w:rPr>
        <w:t>The</w:t>
      </w:r>
      <w:proofErr w:type="gramEnd"/>
      <w:r w:rsidRPr="006B0E7B">
        <w:rPr>
          <w:sz w:val="24"/>
          <w:szCs w:val="24"/>
        </w:rPr>
        <w:t xml:space="preserve"> almanac 2007-2008. </w:t>
      </w:r>
      <w:proofErr w:type="gramStart"/>
      <w:r w:rsidRPr="006B0E7B">
        <w:rPr>
          <w:i/>
          <w:sz w:val="24"/>
          <w:szCs w:val="24"/>
        </w:rPr>
        <w:t>The Chronicle of Higher Education, 44</w:t>
      </w:r>
      <w:r w:rsidRPr="006B0E7B">
        <w:rPr>
          <w:sz w:val="24"/>
          <w:szCs w:val="24"/>
        </w:rPr>
        <w:t>(1).</w:t>
      </w:r>
      <w:proofErr w:type="gramEnd"/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spellStart"/>
      <w:proofErr w:type="gramStart"/>
      <w:r w:rsidRPr="009B4240">
        <w:rPr>
          <w:sz w:val="24"/>
          <w:szCs w:val="24"/>
        </w:rPr>
        <w:t>DuFour</w:t>
      </w:r>
      <w:proofErr w:type="spellEnd"/>
      <w:r w:rsidRPr="009B4240">
        <w:rPr>
          <w:sz w:val="24"/>
          <w:szCs w:val="24"/>
        </w:rPr>
        <w:t xml:space="preserve">, R., &amp; </w:t>
      </w:r>
      <w:proofErr w:type="spellStart"/>
      <w:r w:rsidRPr="009B4240">
        <w:rPr>
          <w:sz w:val="24"/>
          <w:szCs w:val="24"/>
        </w:rPr>
        <w:t>Eaker</w:t>
      </w:r>
      <w:proofErr w:type="spellEnd"/>
      <w:r w:rsidRPr="009B4240">
        <w:rPr>
          <w:sz w:val="24"/>
          <w:szCs w:val="24"/>
        </w:rPr>
        <w:t>, R. (1998).</w:t>
      </w:r>
      <w:proofErr w:type="gramEnd"/>
      <w:r w:rsidRPr="009B4240">
        <w:rPr>
          <w:sz w:val="24"/>
          <w:szCs w:val="24"/>
        </w:rPr>
        <w:t xml:space="preserve"> </w:t>
      </w:r>
      <w:r w:rsidRPr="009B4240">
        <w:rPr>
          <w:i/>
          <w:iCs/>
          <w:sz w:val="24"/>
          <w:szCs w:val="24"/>
        </w:rPr>
        <w:t>Professional learning communities: Best practices for enhancing student achievement</w:t>
      </w:r>
      <w:r w:rsidRPr="009B4240">
        <w:rPr>
          <w:sz w:val="24"/>
          <w:szCs w:val="24"/>
        </w:rPr>
        <w:t>. Reston, VA: Association of Supervision and Curriculum Development.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Educational Testing Service.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(2003). </w:t>
      </w:r>
      <w:proofErr w:type="spellStart"/>
      <w:r w:rsidRPr="00DC7EAC">
        <w:rPr>
          <w:i/>
          <w:sz w:val="24"/>
          <w:szCs w:val="24"/>
        </w:rPr>
        <w:t>Pathwise</w:t>
      </w:r>
      <w:proofErr w:type="spellEnd"/>
      <w:r w:rsidRPr="00DC7EAC">
        <w:rPr>
          <w:i/>
          <w:sz w:val="24"/>
          <w:szCs w:val="24"/>
        </w:rPr>
        <w:t xml:space="preserve"> classroom observation system orientation guide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Princeton, NJ: Author. 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spellStart"/>
      <w:proofErr w:type="gramStart"/>
      <w:r w:rsidRPr="00046F24">
        <w:rPr>
          <w:sz w:val="24"/>
          <w:szCs w:val="24"/>
        </w:rPr>
        <w:t>Eggen</w:t>
      </w:r>
      <w:proofErr w:type="spellEnd"/>
      <w:r w:rsidRPr="00046F24">
        <w:rPr>
          <w:sz w:val="24"/>
          <w:szCs w:val="24"/>
        </w:rPr>
        <w:t xml:space="preserve">, P. D., &amp; </w:t>
      </w:r>
      <w:proofErr w:type="spellStart"/>
      <w:r w:rsidRPr="00046F24">
        <w:rPr>
          <w:sz w:val="24"/>
          <w:szCs w:val="24"/>
        </w:rPr>
        <w:t>Kauchak</w:t>
      </w:r>
      <w:proofErr w:type="spellEnd"/>
      <w:r w:rsidRPr="00046F24">
        <w:rPr>
          <w:sz w:val="24"/>
          <w:szCs w:val="24"/>
        </w:rPr>
        <w:t>, D. P. (200</w:t>
      </w:r>
      <w:r>
        <w:rPr>
          <w:sz w:val="24"/>
          <w:szCs w:val="24"/>
        </w:rPr>
        <w:t>7</w:t>
      </w:r>
      <w:r w:rsidRPr="00046F24">
        <w:rPr>
          <w:sz w:val="24"/>
          <w:szCs w:val="24"/>
        </w:rPr>
        <w:t>).</w:t>
      </w:r>
      <w:proofErr w:type="gramEnd"/>
      <w:r w:rsidRPr="00046F24">
        <w:rPr>
          <w:sz w:val="24"/>
          <w:szCs w:val="24"/>
        </w:rPr>
        <w:t xml:space="preserve"> </w:t>
      </w:r>
      <w:r w:rsidRPr="00046F24">
        <w:rPr>
          <w:i/>
          <w:sz w:val="24"/>
          <w:szCs w:val="24"/>
        </w:rPr>
        <w:t>Strategies for teachers: Teaching content and thinking skills</w:t>
      </w:r>
      <w:r w:rsidRPr="00046F24">
        <w:rPr>
          <w:sz w:val="24"/>
          <w:szCs w:val="24"/>
        </w:rPr>
        <w:t xml:space="preserve"> (</w:t>
      </w:r>
      <w:r>
        <w:rPr>
          <w:sz w:val="24"/>
          <w:szCs w:val="24"/>
        </w:rPr>
        <w:t>7</w:t>
      </w:r>
      <w:r w:rsidRPr="00046F24">
        <w:rPr>
          <w:sz w:val="24"/>
          <w:szCs w:val="24"/>
        </w:rPr>
        <w:t xml:space="preserve">th </w:t>
      </w:r>
      <w:proofErr w:type="gramStart"/>
      <w:r w:rsidRPr="00046F24">
        <w:rPr>
          <w:sz w:val="24"/>
          <w:szCs w:val="24"/>
        </w:rPr>
        <w:t>ed</w:t>
      </w:r>
      <w:proofErr w:type="gramEnd"/>
      <w:r w:rsidRPr="00046F24">
        <w:rPr>
          <w:sz w:val="24"/>
          <w:szCs w:val="24"/>
        </w:rPr>
        <w:t xml:space="preserve">.). Needham Heights, MA: </w:t>
      </w:r>
      <w:proofErr w:type="spellStart"/>
      <w:r w:rsidRPr="00046F24">
        <w:rPr>
          <w:sz w:val="24"/>
          <w:szCs w:val="24"/>
        </w:rPr>
        <w:t>Allyn</w:t>
      </w:r>
      <w:proofErr w:type="spellEnd"/>
      <w:r w:rsidRPr="00046F24">
        <w:rPr>
          <w:sz w:val="24"/>
          <w:szCs w:val="24"/>
        </w:rPr>
        <w:t xml:space="preserve"> &amp; Bacon.</w:t>
      </w:r>
    </w:p>
    <w:p w:rsidR="007F3AA0" w:rsidRPr="009B424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Elam, C., Stratton, T., Gibson, D. D. (2007).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Welcoming a new generation to college: The Millennial students.</w:t>
      </w:r>
      <w:proofErr w:type="gramEnd"/>
      <w:r>
        <w:rPr>
          <w:sz w:val="24"/>
          <w:szCs w:val="24"/>
        </w:rPr>
        <w:t xml:space="preserve"> </w:t>
      </w:r>
      <w:r w:rsidRPr="0018181C">
        <w:rPr>
          <w:i/>
          <w:sz w:val="24"/>
          <w:szCs w:val="24"/>
        </w:rPr>
        <w:t>Journal of College Admissions, 195</w:t>
      </w:r>
      <w:r>
        <w:rPr>
          <w:sz w:val="24"/>
          <w:szCs w:val="24"/>
        </w:rPr>
        <w:t xml:space="preserve">, 20-25. </w:t>
      </w:r>
    </w:p>
    <w:p w:rsidR="007F3AA0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  <w:proofErr w:type="spellStart"/>
      <w:proofErr w:type="gramStart"/>
      <w:r w:rsidRPr="00EA49AE">
        <w:rPr>
          <w:color w:val="000000"/>
          <w:sz w:val="24"/>
          <w:szCs w:val="24"/>
          <w:lang/>
        </w:rPr>
        <w:lastRenderedPageBreak/>
        <w:t>Feiman-Nemser</w:t>
      </w:r>
      <w:proofErr w:type="spellEnd"/>
      <w:r w:rsidRPr="00EA49AE">
        <w:rPr>
          <w:color w:val="000000"/>
          <w:sz w:val="24"/>
          <w:szCs w:val="24"/>
          <w:lang/>
        </w:rPr>
        <w:t>, S. (2001).</w:t>
      </w:r>
      <w:proofErr w:type="gramEnd"/>
      <w:r w:rsidRPr="00EA49AE">
        <w:rPr>
          <w:color w:val="000000"/>
          <w:sz w:val="24"/>
          <w:szCs w:val="24"/>
          <w:lang/>
        </w:rPr>
        <w:t xml:space="preserve"> From </w:t>
      </w:r>
      <w:r>
        <w:rPr>
          <w:color w:val="000000"/>
          <w:sz w:val="24"/>
          <w:szCs w:val="24"/>
          <w:lang/>
        </w:rPr>
        <w:t>p</w:t>
      </w:r>
      <w:r w:rsidRPr="00EA49AE">
        <w:rPr>
          <w:color w:val="000000"/>
          <w:sz w:val="24"/>
          <w:szCs w:val="24"/>
          <w:lang/>
        </w:rPr>
        <w:t xml:space="preserve">reparation to </w:t>
      </w:r>
      <w:r>
        <w:rPr>
          <w:color w:val="000000"/>
          <w:sz w:val="24"/>
          <w:szCs w:val="24"/>
          <w:lang/>
        </w:rPr>
        <w:t>p</w:t>
      </w:r>
      <w:r w:rsidRPr="00EA49AE">
        <w:rPr>
          <w:color w:val="000000"/>
          <w:sz w:val="24"/>
          <w:szCs w:val="24"/>
          <w:lang/>
        </w:rPr>
        <w:t xml:space="preserve">ractice: Designing a </w:t>
      </w:r>
      <w:r>
        <w:rPr>
          <w:color w:val="000000"/>
          <w:sz w:val="24"/>
          <w:szCs w:val="24"/>
          <w:lang/>
        </w:rPr>
        <w:t>c</w:t>
      </w:r>
      <w:r w:rsidRPr="00EA49AE">
        <w:rPr>
          <w:color w:val="000000"/>
          <w:sz w:val="24"/>
          <w:szCs w:val="24"/>
          <w:lang/>
        </w:rPr>
        <w:t xml:space="preserve">ontinuum </w:t>
      </w:r>
      <w:r>
        <w:rPr>
          <w:color w:val="000000"/>
          <w:sz w:val="24"/>
          <w:szCs w:val="24"/>
          <w:lang/>
        </w:rPr>
        <w:t>t</w:t>
      </w:r>
      <w:r w:rsidRPr="00EA49AE">
        <w:rPr>
          <w:color w:val="000000"/>
          <w:sz w:val="24"/>
          <w:szCs w:val="24"/>
          <w:lang/>
        </w:rPr>
        <w:t xml:space="preserve">o </w:t>
      </w:r>
      <w:r>
        <w:rPr>
          <w:color w:val="000000"/>
          <w:sz w:val="24"/>
          <w:szCs w:val="24"/>
          <w:lang/>
        </w:rPr>
        <w:t>s</w:t>
      </w:r>
      <w:r w:rsidRPr="00EA49AE">
        <w:rPr>
          <w:color w:val="000000"/>
          <w:sz w:val="24"/>
          <w:szCs w:val="24"/>
          <w:lang/>
        </w:rPr>
        <w:t xml:space="preserve">trengthen and </w:t>
      </w:r>
      <w:r>
        <w:rPr>
          <w:color w:val="000000"/>
          <w:sz w:val="24"/>
          <w:szCs w:val="24"/>
          <w:lang/>
        </w:rPr>
        <w:t>sustain t</w:t>
      </w:r>
      <w:r w:rsidRPr="00EA49AE">
        <w:rPr>
          <w:color w:val="000000"/>
          <w:sz w:val="24"/>
          <w:szCs w:val="24"/>
          <w:lang/>
        </w:rPr>
        <w:t xml:space="preserve">eaching. </w:t>
      </w:r>
      <w:r w:rsidRPr="00EA49AE">
        <w:rPr>
          <w:i/>
          <w:iCs/>
          <w:color w:val="000000"/>
          <w:sz w:val="24"/>
          <w:szCs w:val="24"/>
          <w:lang/>
        </w:rPr>
        <w:t>Teachers College Record</w:t>
      </w:r>
      <w:r>
        <w:rPr>
          <w:color w:val="000000"/>
          <w:sz w:val="24"/>
          <w:szCs w:val="24"/>
          <w:lang/>
        </w:rPr>
        <w:t>,</w:t>
      </w:r>
      <w:r w:rsidRPr="00EA49AE">
        <w:rPr>
          <w:color w:val="000000"/>
          <w:sz w:val="24"/>
          <w:szCs w:val="24"/>
          <w:lang/>
        </w:rPr>
        <w:t xml:space="preserve"> </w:t>
      </w:r>
      <w:r w:rsidRPr="00EA49AE">
        <w:rPr>
          <w:i/>
          <w:iCs/>
          <w:color w:val="000000"/>
          <w:sz w:val="24"/>
          <w:szCs w:val="24"/>
          <w:lang/>
        </w:rPr>
        <w:t>103</w:t>
      </w:r>
      <w:r w:rsidRPr="00EA49AE">
        <w:rPr>
          <w:color w:val="000000"/>
          <w:sz w:val="24"/>
          <w:szCs w:val="24"/>
          <w:lang/>
        </w:rPr>
        <w:t>, 1013-</w:t>
      </w:r>
      <w:r>
        <w:rPr>
          <w:color w:val="000000"/>
          <w:sz w:val="24"/>
          <w:szCs w:val="24"/>
          <w:lang/>
        </w:rPr>
        <w:t>10</w:t>
      </w:r>
      <w:r w:rsidRPr="00EA49AE">
        <w:rPr>
          <w:color w:val="000000"/>
          <w:sz w:val="24"/>
          <w:szCs w:val="24"/>
          <w:lang/>
        </w:rPr>
        <w:t>55.</w:t>
      </w:r>
    </w:p>
    <w:p w:rsidR="007F3AA0" w:rsidRPr="00393ECA" w:rsidRDefault="007F3AA0" w:rsidP="007F3AA0">
      <w:pPr>
        <w:pStyle w:val="BodyText"/>
        <w:ind w:left="720" w:hanging="720"/>
        <w:rPr>
          <w:szCs w:val="24"/>
        </w:rPr>
      </w:pPr>
      <w:proofErr w:type="gramStart"/>
      <w:r w:rsidRPr="00393ECA">
        <w:rPr>
          <w:szCs w:val="24"/>
        </w:rPr>
        <w:t xml:space="preserve">Glynn, S. M., &amp; </w:t>
      </w:r>
      <w:proofErr w:type="spellStart"/>
      <w:r w:rsidRPr="00393ECA">
        <w:rPr>
          <w:szCs w:val="24"/>
        </w:rPr>
        <w:t>Duit</w:t>
      </w:r>
      <w:proofErr w:type="spellEnd"/>
      <w:r w:rsidRPr="00393ECA">
        <w:rPr>
          <w:szCs w:val="24"/>
        </w:rPr>
        <w:t>, R. (1995).</w:t>
      </w:r>
      <w:proofErr w:type="gramEnd"/>
      <w:r w:rsidRPr="00393ECA">
        <w:rPr>
          <w:szCs w:val="24"/>
        </w:rPr>
        <w:t xml:space="preserve"> Learning science meaningfully: Constructing conceptual models. In S. M. Glynn &amp; R. </w:t>
      </w:r>
      <w:proofErr w:type="spellStart"/>
      <w:r w:rsidRPr="00393ECA">
        <w:rPr>
          <w:szCs w:val="24"/>
        </w:rPr>
        <w:t>Duit</w:t>
      </w:r>
      <w:proofErr w:type="spellEnd"/>
      <w:r w:rsidRPr="00393ECA">
        <w:rPr>
          <w:szCs w:val="24"/>
        </w:rPr>
        <w:t xml:space="preserve"> (Eds.), </w:t>
      </w:r>
      <w:r w:rsidRPr="00393ECA">
        <w:rPr>
          <w:i/>
          <w:szCs w:val="24"/>
        </w:rPr>
        <w:t>Learning science in the schools: Research reforming practice</w:t>
      </w:r>
      <w:r w:rsidRPr="00393ECA">
        <w:rPr>
          <w:szCs w:val="24"/>
        </w:rPr>
        <w:t xml:space="preserve"> (pp. 3-33). Mahwah, NJ: Erlbaum.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>
        <w:rPr>
          <w:color w:val="000000"/>
          <w:sz w:val="24"/>
          <w:szCs w:val="24"/>
          <w:lang/>
        </w:rPr>
        <w:t xml:space="preserve">Gardner, H. (1983). </w:t>
      </w:r>
      <w:proofErr w:type="gramStart"/>
      <w:r w:rsidRPr="00046F24">
        <w:rPr>
          <w:i/>
          <w:color w:val="000000"/>
          <w:sz w:val="24"/>
          <w:szCs w:val="24"/>
          <w:lang/>
        </w:rPr>
        <w:t>Frames of mind</w:t>
      </w:r>
      <w:r>
        <w:rPr>
          <w:color w:val="000000"/>
          <w:sz w:val="24"/>
          <w:szCs w:val="24"/>
          <w:lang/>
        </w:rPr>
        <w:t>.</w:t>
      </w:r>
      <w:proofErr w:type="gramEnd"/>
      <w:r>
        <w:rPr>
          <w:color w:val="000000"/>
          <w:sz w:val="24"/>
          <w:szCs w:val="24"/>
          <w:lang/>
        </w:rPr>
        <w:t xml:space="preserve"> New York: Basic Books.</w:t>
      </w:r>
      <w:r w:rsidRPr="002B0A8B">
        <w:rPr>
          <w:sz w:val="24"/>
          <w:szCs w:val="24"/>
        </w:rPr>
        <w:t xml:space="preserve"> 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Howe, N. (2005). </w:t>
      </w:r>
      <w:proofErr w:type="gramStart"/>
      <w:r>
        <w:rPr>
          <w:sz w:val="24"/>
          <w:szCs w:val="24"/>
        </w:rPr>
        <w:t xml:space="preserve">Harnessing the power of </w:t>
      </w:r>
      <w:proofErr w:type="spellStart"/>
      <w:r>
        <w:rPr>
          <w:sz w:val="24"/>
          <w:szCs w:val="24"/>
        </w:rPr>
        <w:t>Millennials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376E6D">
        <w:rPr>
          <w:i/>
          <w:sz w:val="24"/>
          <w:szCs w:val="24"/>
        </w:rPr>
        <w:t>School Administrator, 62</w:t>
      </w:r>
      <w:r>
        <w:rPr>
          <w:sz w:val="24"/>
          <w:szCs w:val="24"/>
        </w:rPr>
        <w:t>(8), 18-22.</w:t>
      </w:r>
    </w:p>
    <w:p w:rsidR="007F3AA0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  <w:proofErr w:type="gramStart"/>
      <w:r w:rsidRPr="00393ECA">
        <w:rPr>
          <w:sz w:val="24"/>
          <w:szCs w:val="24"/>
        </w:rPr>
        <w:t>Howe, N., &amp; Strauss, W. (2000).</w:t>
      </w:r>
      <w:proofErr w:type="gramEnd"/>
      <w:r w:rsidRPr="00393ECA">
        <w:rPr>
          <w:sz w:val="24"/>
          <w:szCs w:val="24"/>
        </w:rPr>
        <w:t xml:space="preserve"> </w:t>
      </w:r>
      <w:proofErr w:type="spellStart"/>
      <w:r w:rsidRPr="00393ECA">
        <w:rPr>
          <w:i/>
          <w:sz w:val="24"/>
          <w:szCs w:val="24"/>
        </w:rPr>
        <w:t>Millennials</w:t>
      </w:r>
      <w:proofErr w:type="spellEnd"/>
      <w:r w:rsidRPr="00393ECA">
        <w:rPr>
          <w:i/>
          <w:sz w:val="24"/>
          <w:szCs w:val="24"/>
        </w:rPr>
        <w:t xml:space="preserve"> rising: The next great generation</w:t>
      </w:r>
      <w:r w:rsidRPr="00393EC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93ECA">
        <w:rPr>
          <w:sz w:val="24"/>
          <w:szCs w:val="24"/>
        </w:rPr>
        <w:t>New York: Vintage Books.</w:t>
      </w:r>
    </w:p>
    <w:p w:rsidR="007F3AA0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  <w:proofErr w:type="gramStart"/>
      <w:r w:rsidRPr="00185927">
        <w:rPr>
          <w:color w:val="000000"/>
          <w:sz w:val="24"/>
          <w:szCs w:val="24"/>
          <w:lang/>
        </w:rPr>
        <w:t>Lowery, J. W. (2004).</w:t>
      </w:r>
      <w:proofErr w:type="gramEnd"/>
      <w:r w:rsidRPr="00185927">
        <w:rPr>
          <w:color w:val="000000"/>
          <w:sz w:val="24"/>
          <w:szCs w:val="24"/>
          <w:lang/>
        </w:rPr>
        <w:t xml:space="preserve"> </w:t>
      </w:r>
      <w:proofErr w:type="gramStart"/>
      <w:r w:rsidRPr="00185927">
        <w:rPr>
          <w:color w:val="000000"/>
          <w:sz w:val="24"/>
          <w:szCs w:val="24"/>
          <w:lang/>
        </w:rPr>
        <w:t xml:space="preserve">Student </w:t>
      </w:r>
      <w:r>
        <w:rPr>
          <w:color w:val="000000"/>
          <w:sz w:val="24"/>
          <w:szCs w:val="24"/>
          <w:lang/>
        </w:rPr>
        <w:t>a</w:t>
      </w:r>
      <w:r w:rsidRPr="00185927">
        <w:rPr>
          <w:color w:val="000000"/>
          <w:sz w:val="24"/>
          <w:szCs w:val="24"/>
          <w:lang/>
        </w:rPr>
        <w:t xml:space="preserve">ffairs for a </w:t>
      </w:r>
      <w:r>
        <w:rPr>
          <w:color w:val="000000"/>
          <w:sz w:val="24"/>
          <w:szCs w:val="24"/>
          <w:lang/>
        </w:rPr>
        <w:t>n</w:t>
      </w:r>
      <w:r w:rsidRPr="00185927">
        <w:rPr>
          <w:color w:val="000000"/>
          <w:sz w:val="24"/>
          <w:szCs w:val="24"/>
          <w:lang/>
        </w:rPr>
        <w:t xml:space="preserve">ew </w:t>
      </w:r>
      <w:r>
        <w:rPr>
          <w:color w:val="000000"/>
          <w:sz w:val="24"/>
          <w:szCs w:val="24"/>
          <w:lang/>
        </w:rPr>
        <w:t>g</w:t>
      </w:r>
      <w:r w:rsidRPr="00185927">
        <w:rPr>
          <w:color w:val="000000"/>
          <w:sz w:val="24"/>
          <w:szCs w:val="24"/>
          <w:lang/>
        </w:rPr>
        <w:t>eneration.</w:t>
      </w:r>
      <w:proofErr w:type="gramEnd"/>
      <w:r w:rsidRPr="00185927">
        <w:rPr>
          <w:color w:val="000000"/>
          <w:sz w:val="24"/>
          <w:szCs w:val="24"/>
          <w:lang/>
        </w:rPr>
        <w:t xml:space="preserve"> </w:t>
      </w:r>
      <w:r w:rsidRPr="00185927">
        <w:rPr>
          <w:i/>
          <w:iCs/>
          <w:color w:val="000000"/>
          <w:sz w:val="24"/>
          <w:szCs w:val="24"/>
          <w:lang/>
        </w:rPr>
        <w:t>New Directions for Student Services</w:t>
      </w:r>
      <w:r>
        <w:rPr>
          <w:color w:val="000000"/>
          <w:sz w:val="24"/>
          <w:szCs w:val="24"/>
          <w:lang/>
        </w:rPr>
        <w:t>,</w:t>
      </w:r>
      <w:r w:rsidRPr="00185927">
        <w:rPr>
          <w:color w:val="000000"/>
          <w:sz w:val="24"/>
          <w:szCs w:val="24"/>
          <w:lang/>
        </w:rPr>
        <w:t xml:space="preserve"> </w:t>
      </w:r>
      <w:r>
        <w:rPr>
          <w:i/>
          <w:iCs/>
          <w:color w:val="000000"/>
          <w:sz w:val="24"/>
          <w:szCs w:val="24"/>
          <w:lang/>
        </w:rPr>
        <w:t>106</w:t>
      </w:r>
      <w:r w:rsidRPr="00185927">
        <w:rPr>
          <w:color w:val="000000"/>
          <w:sz w:val="24"/>
          <w:szCs w:val="24"/>
          <w:lang/>
        </w:rPr>
        <w:t>, 87-99.</w:t>
      </w:r>
    </w:p>
    <w:p w:rsidR="007F3AA0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  <w:r w:rsidRPr="0063709F">
        <w:rPr>
          <w:color w:val="000000"/>
          <w:sz w:val="24"/>
          <w:szCs w:val="24"/>
          <w:lang/>
        </w:rPr>
        <w:t xml:space="preserve">Merriman, L. S. (2007). It's </w:t>
      </w:r>
      <w:r>
        <w:rPr>
          <w:color w:val="000000"/>
          <w:sz w:val="24"/>
          <w:szCs w:val="24"/>
          <w:lang/>
        </w:rPr>
        <w:t>y</w:t>
      </w:r>
      <w:r w:rsidRPr="0063709F">
        <w:rPr>
          <w:color w:val="000000"/>
          <w:sz w:val="24"/>
          <w:szCs w:val="24"/>
          <w:lang/>
        </w:rPr>
        <w:t xml:space="preserve">our </w:t>
      </w:r>
      <w:r>
        <w:rPr>
          <w:color w:val="000000"/>
          <w:sz w:val="24"/>
          <w:szCs w:val="24"/>
          <w:lang/>
        </w:rPr>
        <w:t>c</w:t>
      </w:r>
      <w:r w:rsidRPr="0063709F">
        <w:rPr>
          <w:color w:val="000000"/>
          <w:sz w:val="24"/>
          <w:szCs w:val="24"/>
          <w:lang/>
        </w:rPr>
        <w:t xml:space="preserve">hild's </w:t>
      </w:r>
      <w:r>
        <w:rPr>
          <w:color w:val="000000"/>
          <w:sz w:val="24"/>
          <w:szCs w:val="24"/>
          <w:lang/>
        </w:rPr>
        <w:t>e</w:t>
      </w:r>
      <w:r w:rsidRPr="0063709F">
        <w:rPr>
          <w:color w:val="000000"/>
          <w:sz w:val="24"/>
          <w:szCs w:val="24"/>
          <w:lang/>
        </w:rPr>
        <w:t xml:space="preserve">ducation, </w:t>
      </w:r>
      <w:r>
        <w:rPr>
          <w:color w:val="000000"/>
          <w:sz w:val="24"/>
          <w:szCs w:val="24"/>
          <w:lang/>
        </w:rPr>
        <w:t>n</w:t>
      </w:r>
      <w:r w:rsidRPr="0063709F">
        <w:rPr>
          <w:color w:val="000000"/>
          <w:sz w:val="24"/>
          <w:szCs w:val="24"/>
          <w:lang/>
        </w:rPr>
        <w:t xml:space="preserve">ot </w:t>
      </w:r>
      <w:r>
        <w:rPr>
          <w:color w:val="000000"/>
          <w:sz w:val="24"/>
          <w:szCs w:val="24"/>
          <w:lang/>
        </w:rPr>
        <w:t>y</w:t>
      </w:r>
      <w:r w:rsidRPr="0063709F">
        <w:rPr>
          <w:color w:val="000000"/>
          <w:sz w:val="24"/>
          <w:szCs w:val="24"/>
          <w:lang/>
        </w:rPr>
        <w:t xml:space="preserve">ours. </w:t>
      </w:r>
      <w:proofErr w:type="gramStart"/>
      <w:r w:rsidRPr="0063709F">
        <w:rPr>
          <w:i/>
          <w:iCs/>
          <w:color w:val="000000"/>
          <w:sz w:val="24"/>
          <w:szCs w:val="24"/>
          <w:lang/>
        </w:rPr>
        <w:t>Chronicle of Higher Education</w:t>
      </w:r>
      <w:r w:rsidRPr="0063709F">
        <w:rPr>
          <w:color w:val="000000"/>
          <w:sz w:val="24"/>
          <w:szCs w:val="24"/>
          <w:lang/>
        </w:rPr>
        <w:t>.</w:t>
      </w:r>
      <w:proofErr w:type="gramEnd"/>
      <w:r w:rsidRPr="0063709F">
        <w:rPr>
          <w:color w:val="000000"/>
          <w:sz w:val="24"/>
          <w:szCs w:val="24"/>
          <w:lang/>
        </w:rPr>
        <w:t xml:space="preserve"> </w:t>
      </w:r>
      <w:proofErr w:type="gramStart"/>
      <w:r w:rsidRPr="0063709F">
        <w:rPr>
          <w:i/>
          <w:iCs/>
          <w:color w:val="000000"/>
          <w:sz w:val="24"/>
          <w:szCs w:val="24"/>
          <w:lang/>
        </w:rPr>
        <w:t>54</w:t>
      </w:r>
      <w:r w:rsidRPr="0063709F">
        <w:rPr>
          <w:color w:val="000000"/>
          <w:sz w:val="24"/>
          <w:szCs w:val="24"/>
          <w:lang/>
        </w:rPr>
        <w:t>(13)</w:t>
      </w:r>
      <w:r>
        <w:rPr>
          <w:color w:val="000000"/>
          <w:sz w:val="24"/>
          <w:szCs w:val="24"/>
          <w:lang/>
        </w:rPr>
        <w:t>, B20</w:t>
      </w:r>
      <w:r w:rsidRPr="0063709F">
        <w:rPr>
          <w:color w:val="000000"/>
          <w:sz w:val="24"/>
          <w:szCs w:val="24"/>
          <w:lang/>
        </w:rPr>
        <w:t>.</w:t>
      </w:r>
      <w:proofErr w:type="gramEnd"/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13057A">
        <w:rPr>
          <w:sz w:val="24"/>
          <w:szCs w:val="24"/>
        </w:rPr>
        <w:t>Null, J. W. (2004).</w:t>
      </w:r>
      <w:proofErr w:type="gramEnd"/>
      <w:r w:rsidRPr="0013057A">
        <w:rPr>
          <w:sz w:val="24"/>
          <w:szCs w:val="24"/>
        </w:rPr>
        <w:t xml:space="preserve"> Is constructivism traditional? </w:t>
      </w:r>
      <w:proofErr w:type="gramStart"/>
      <w:r w:rsidRPr="0013057A">
        <w:rPr>
          <w:sz w:val="24"/>
          <w:szCs w:val="24"/>
        </w:rPr>
        <w:t>Historical and practical perspectives of a popular advocacy.</w:t>
      </w:r>
      <w:proofErr w:type="gramEnd"/>
      <w:r w:rsidRPr="0013057A">
        <w:rPr>
          <w:sz w:val="24"/>
          <w:szCs w:val="24"/>
        </w:rPr>
        <w:t xml:space="preserve"> </w:t>
      </w:r>
      <w:r w:rsidRPr="0013057A">
        <w:rPr>
          <w:i/>
          <w:sz w:val="24"/>
          <w:szCs w:val="24"/>
        </w:rPr>
        <w:t>The Educational Forum, 68</w:t>
      </w:r>
      <w:r w:rsidRPr="0013057A">
        <w:rPr>
          <w:sz w:val="24"/>
          <w:szCs w:val="24"/>
        </w:rPr>
        <w:t>, 180-188.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spellStart"/>
      <w:r w:rsidRPr="00393ECA">
        <w:rPr>
          <w:sz w:val="24"/>
          <w:szCs w:val="24"/>
        </w:rPr>
        <w:t>Oblinger</w:t>
      </w:r>
      <w:proofErr w:type="spellEnd"/>
      <w:r w:rsidRPr="00393ECA">
        <w:rPr>
          <w:sz w:val="24"/>
          <w:szCs w:val="24"/>
        </w:rPr>
        <w:t>, D. (2003). Boomers, Gen-</w:t>
      </w:r>
      <w:proofErr w:type="spellStart"/>
      <w:r w:rsidRPr="00393ECA">
        <w:rPr>
          <w:sz w:val="24"/>
          <w:szCs w:val="24"/>
        </w:rPr>
        <w:t>Xers</w:t>
      </w:r>
      <w:proofErr w:type="spellEnd"/>
      <w:r w:rsidRPr="00393ECA">
        <w:rPr>
          <w:sz w:val="24"/>
          <w:szCs w:val="24"/>
        </w:rPr>
        <w:t xml:space="preserve">, and </w:t>
      </w:r>
      <w:proofErr w:type="spellStart"/>
      <w:r w:rsidRPr="00393ECA">
        <w:rPr>
          <w:sz w:val="24"/>
          <w:szCs w:val="24"/>
        </w:rPr>
        <w:t>Millennials</w:t>
      </w:r>
      <w:proofErr w:type="spellEnd"/>
      <w:r w:rsidRPr="00393ECA">
        <w:rPr>
          <w:sz w:val="24"/>
          <w:szCs w:val="24"/>
        </w:rPr>
        <w:t xml:space="preserve">: Understanding the new learners. </w:t>
      </w:r>
      <w:proofErr w:type="spellStart"/>
      <w:r w:rsidRPr="00393ECA">
        <w:rPr>
          <w:i/>
          <w:sz w:val="24"/>
          <w:szCs w:val="24"/>
        </w:rPr>
        <w:t>Educause</w:t>
      </w:r>
      <w:proofErr w:type="spellEnd"/>
      <w:r w:rsidRPr="00393ECA">
        <w:rPr>
          <w:i/>
          <w:sz w:val="24"/>
          <w:szCs w:val="24"/>
        </w:rPr>
        <w:t>, 38</w:t>
      </w:r>
      <w:r w:rsidRPr="00393ECA">
        <w:rPr>
          <w:sz w:val="24"/>
          <w:szCs w:val="24"/>
        </w:rPr>
        <w:t>(4), 37-46.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 w:rsidRPr="00F86CE2">
        <w:rPr>
          <w:sz w:val="24"/>
          <w:szCs w:val="24"/>
        </w:rPr>
        <w:t xml:space="preserve">Piaget, J. (1995). </w:t>
      </w:r>
      <w:proofErr w:type="gramStart"/>
      <w:r w:rsidRPr="00F86CE2">
        <w:rPr>
          <w:i/>
          <w:sz w:val="24"/>
          <w:szCs w:val="24"/>
        </w:rPr>
        <w:t>Sociological studies</w:t>
      </w:r>
      <w:r w:rsidRPr="00F86CE2">
        <w:rPr>
          <w:sz w:val="24"/>
          <w:szCs w:val="24"/>
        </w:rPr>
        <w:t>.</w:t>
      </w:r>
      <w:proofErr w:type="gramEnd"/>
      <w:r w:rsidRPr="00F86CE2">
        <w:rPr>
          <w:sz w:val="24"/>
          <w:szCs w:val="24"/>
        </w:rPr>
        <w:t xml:space="preserve"> New York: </w:t>
      </w:r>
      <w:proofErr w:type="spellStart"/>
      <w:r w:rsidRPr="00F86CE2">
        <w:rPr>
          <w:sz w:val="24"/>
          <w:szCs w:val="24"/>
        </w:rPr>
        <w:t>Routledge</w:t>
      </w:r>
      <w:proofErr w:type="spellEnd"/>
      <w:r w:rsidRPr="00F86CE2">
        <w:rPr>
          <w:sz w:val="24"/>
          <w:szCs w:val="24"/>
        </w:rPr>
        <w:t>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 w:rsidRPr="00393ECA">
        <w:rPr>
          <w:sz w:val="24"/>
          <w:szCs w:val="24"/>
        </w:rPr>
        <w:t>Raines, C. (200</w:t>
      </w:r>
      <w:r>
        <w:rPr>
          <w:sz w:val="24"/>
          <w:szCs w:val="24"/>
        </w:rPr>
        <w:t>3</w:t>
      </w:r>
      <w:r w:rsidRPr="00393ECA">
        <w:rPr>
          <w:sz w:val="24"/>
          <w:szCs w:val="24"/>
        </w:rPr>
        <w:t xml:space="preserve">). </w:t>
      </w:r>
      <w:r w:rsidRPr="00393ECA">
        <w:rPr>
          <w:i/>
          <w:sz w:val="24"/>
          <w:szCs w:val="24"/>
        </w:rPr>
        <w:t>Connecting generations: The sourcebook for a new workplace</w:t>
      </w:r>
      <w:r w:rsidRPr="00393ECA">
        <w:rPr>
          <w:sz w:val="24"/>
          <w:szCs w:val="24"/>
        </w:rPr>
        <w:t>.  Wichita Falls, TX: Crisp.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Ryder, M. (2008).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692D6E">
        <w:rPr>
          <w:i/>
          <w:sz w:val="24"/>
          <w:szCs w:val="24"/>
        </w:rPr>
        <w:t>Constructivism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Retrieved </w:t>
      </w:r>
      <w:smartTag w:uri="urn:schemas-microsoft-com:office:smarttags" w:element="date">
        <w:smartTagPr>
          <w:attr w:name="Year" w:val="2008"/>
          <w:attr w:name="Day" w:val="25"/>
          <w:attr w:name="Month" w:val="8"/>
        </w:smartTagPr>
        <w:r>
          <w:rPr>
            <w:sz w:val="24"/>
            <w:szCs w:val="24"/>
          </w:rPr>
          <w:t>August 25, 2008</w:t>
        </w:r>
      </w:smartTag>
      <w:r>
        <w:rPr>
          <w:sz w:val="24"/>
          <w:szCs w:val="24"/>
        </w:rPr>
        <w:t xml:space="preserve"> from University of Colorado at Denver, School of Education Web site: </w:t>
      </w:r>
      <w:hyperlink r:id="rId5" w:history="1">
        <w:r w:rsidRPr="00692D6E">
          <w:rPr>
            <w:rStyle w:val="Hyperlink"/>
            <w:color w:val="auto"/>
            <w:sz w:val="24"/>
            <w:szCs w:val="24"/>
            <w:u w:val="none"/>
          </w:rPr>
          <w:t>http://carbon.cudenver.edu/~mryder/itc_data/constructivism.html</w:t>
        </w:r>
      </w:hyperlink>
      <w:r>
        <w:rPr>
          <w:sz w:val="24"/>
          <w:szCs w:val="24"/>
        </w:rPr>
        <w:t xml:space="preserve"> </w:t>
      </w:r>
    </w:p>
    <w:p w:rsidR="007F3AA0" w:rsidRDefault="007F3AA0" w:rsidP="007F3AA0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Van Horn, R. (2006). Technology: Generation ‘M’ and 3G. </w:t>
      </w:r>
      <w:proofErr w:type="gramStart"/>
      <w:r w:rsidRPr="003E1583">
        <w:rPr>
          <w:i/>
          <w:sz w:val="24"/>
          <w:szCs w:val="24"/>
        </w:rPr>
        <w:t xml:space="preserve">Phi Delta </w:t>
      </w:r>
      <w:proofErr w:type="spellStart"/>
      <w:r w:rsidRPr="003E1583">
        <w:rPr>
          <w:i/>
          <w:sz w:val="24"/>
          <w:szCs w:val="24"/>
        </w:rPr>
        <w:t>Kappan</w:t>
      </w:r>
      <w:proofErr w:type="spellEnd"/>
      <w:r w:rsidRPr="003E1583">
        <w:rPr>
          <w:i/>
          <w:sz w:val="24"/>
          <w:szCs w:val="24"/>
        </w:rPr>
        <w:t>, 87</w:t>
      </w:r>
      <w:r>
        <w:rPr>
          <w:sz w:val="24"/>
          <w:szCs w:val="24"/>
        </w:rPr>
        <w:t>, 727, 792.</w:t>
      </w:r>
      <w:proofErr w:type="gramEnd"/>
    </w:p>
    <w:p w:rsidR="007F3AA0" w:rsidRPr="00692D6E" w:rsidRDefault="007F3AA0" w:rsidP="007F3AA0">
      <w:pPr>
        <w:spacing w:line="480" w:lineRule="auto"/>
        <w:ind w:left="720" w:hanging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Yager</w:t>
      </w:r>
      <w:proofErr w:type="spellEnd"/>
      <w:r>
        <w:rPr>
          <w:sz w:val="24"/>
          <w:szCs w:val="24"/>
        </w:rPr>
        <w:t>, R. E. (1997).</w:t>
      </w:r>
      <w:proofErr w:type="gramEnd"/>
      <w:r>
        <w:rPr>
          <w:sz w:val="24"/>
          <w:szCs w:val="24"/>
        </w:rPr>
        <w:t xml:space="preserve"> </w:t>
      </w:r>
      <w:r w:rsidRPr="00692D6E">
        <w:rPr>
          <w:i/>
          <w:iCs/>
          <w:sz w:val="24"/>
          <w:szCs w:val="24"/>
        </w:rPr>
        <w:t>Secondary science and mathematics teacher preparation programs: Influences on new teachers and their students: The final report of the Salish I Research Project.</w:t>
      </w:r>
      <w:r w:rsidRPr="00692D6E">
        <w:rPr>
          <w:sz w:val="24"/>
          <w:szCs w:val="24"/>
        </w:rPr>
        <w:t xml:space="preserve"> Iowa City, I</w:t>
      </w:r>
      <w:r>
        <w:rPr>
          <w:sz w:val="24"/>
          <w:szCs w:val="24"/>
        </w:rPr>
        <w:t>A</w:t>
      </w:r>
      <w:r w:rsidRPr="00692D6E">
        <w:rPr>
          <w:sz w:val="24"/>
          <w:szCs w:val="24"/>
        </w:rPr>
        <w:t>: The University of Iowa, SALISH I Research Project.</w:t>
      </w:r>
    </w:p>
    <w:p w:rsidR="007F3AA0" w:rsidRPr="00F86CE2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</w:p>
    <w:p w:rsidR="007F3AA0" w:rsidRDefault="007F3AA0" w:rsidP="007F3AA0">
      <w:pPr>
        <w:spacing w:line="480" w:lineRule="auto"/>
        <w:ind w:left="720" w:hanging="720"/>
        <w:rPr>
          <w:color w:val="000000"/>
          <w:sz w:val="24"/>
          <w:szCs w:val="24"/>
          <w:lang/>
        </w:rPr>
      </w:pPr>
    </w:p>
    <w:p w:rsidR="007F3AA0" w:rsidRPr="00046F24" w:rsidRDefault="007F3AA0" w:rsidP="007F3AA0">
      <w:pPr>
        <w:spacing w:line="480" w:lineRule="auto"/>
        <w:ind w:left="720" w:hanging="720"/>
        <w:rPr>
          <w:sz w:val="24"/>
          <w:szCs w:val="24"/>
        </w:rPr>
      </w:pPr>
    </w:p>
    <w:p w:rsidR="007F3AA0" w:rsidRPr="006B0E7B" w:rsidRDefault="007F3AA0" w:rsidP="007F3AA0">
      <w:pPr>
        <w:spacing w:line="480" w:lineRule="auto"/>
        <w:ind w:left="720" w:hanging="720"/>
        <w:rPr>
          <w:sz w:val="24"/>
          <w:szCs w:val="24"/>
        </w:rPr>
      </w:pPr>
    </w:p>
    <w:p w:rsidR="007F3AA0" w:rsidRDefault="007F3AA0"/>
    <w:sectPr w:rsidR="007F3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AA0"/>
    <w:rsid w:val="007F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3AA0"/>
    <w:rPr>
      <w:color w:val="0000FF"/>
      <w:u w:val="single"/>
    </w:rPr>
  </w:style>
  <w:style w:type="paragraph" w:styleId="BodyText">
    <w:name w:val="Body Text"/>
    <w:basedOn w:val="Normal"/>
    <w:link w:val="BodyTextChar"/>
    <w:rsid w:val="007F3AA0"/>
    <w:pPr>
      <w:spacing w:line="480" w:lineRule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7F3AA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arbon.cudenver.edu/~mryder/itc_data/constructivism.html" TargetMode="External"/><Relationship Id="rId4" Type="http://schemas.openxmlformats.org/officeDocument/2006/relationships/hyperlink" Target="http://www.baker.edu/departments/etl/resources/Teaching%20across%20Generations%20with%20notesv3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2973</Characters>
  <Application>Microsoft Office Word</Application>
  <DocSecurity>0</DocSecurity>
  <Lines>24</Lines>
  <Paragraphs>6</Paragraphs>
  <ScaleCrop>false</ScaleCrop>
  <Company>Austin Peay State University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APSU</dc:creator>
  <cp:keywords/>
  <dc:description/>
  <cp:lastModifiedBy>APSU</cp:lastModifiedBy>
  <cp:revision>1</cp:revision>
  <dcterms:created xsi:type="dcterms:W3CDTF">2008-10-21T15:48:00Z</dcterms:created>
  <dcterms:modified xsi:type="dcterms:W3CDTF">2008-10-21T15:50:00Z</dcterms:modified>
</cp:coreProperties>
</file>